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98C" w:rsidRPr="00C567D0" w:rsidRDefault="00D5698C" w:rsidP="00D5698C">
      <w:pPr>
        <w:spacing w:line="24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567D0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D5698C" w:rsidRPr="00C567D0" w:rsidRDefault="00D5698C" w:rsidP="00B57B1A">
      <w:pPr>
        <w:spacing w:line="24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C567D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proofErr w:type="gramStart"/>
      <w:r w:rsidRPr="00C567D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C567D0">
        <w:rPr>
          <w:rFonts w:ascii="Times New Roman" w:hAnsi="Times New Roman" w:cs="Times New Roman"/>
          <w:sz w:val="28"/>
          <w:szCs w:val="28"/>
        </w:rPr>
        <w:t xml:space="preserve"> </w:t>
      </w:r>
      <w:r w:rsidR="003021DA" w:rsidRPr="00C567D0">
        <w:rPr>
          <w:rFonts w:ascii="Times New Roman" w:hAnsi="Times New Roman" w:cs="Times New Roman"/>
          <w:sz w:val="28"/>
          <w:szCs w:val="28"/>
        </w:rPr>
        <w:t xml:space="preserve">приказу Министерства сельского хозяйства и продовольствия </w:t>
      </w:r>
    </w:p>
    <w:p w:rsidR="003021DA" w:rsidRPr="00C567D0" w:rsidRDefault="003021DA" w:rsidP="00B57B1A">
      <w:pPr>
        <w:spacing w:line="24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C567D0">
        <w:rPr>
          <w:rFonts w:ascii="Times New Roman" w:hAnsi="Times New Roman" w:cs="Times New Roman"/>
          <w:sz w:val="28"/>
          <w:szCs w:val="28"/>
        </w:rPr>
        <w:t>Республики Дагестан</w:t>
      </w:r>
    </w:p>
    <w:p w:rsidR="00D5698C" w:rsidRPr="00D5698C" w:rsidRDefault="000E187E" w:rsidP="00D5698C">
      <w:pPr>
        <w:spacing w:line="24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C567D0">
        <w:rPr>
          <w:rFonts w:ascii="Times New Roman" w:hAnsi="Times New Roman" w:cs="Times New Roman"/>
          <w:sz w:val="28"/>
          <w:szCs w:val="28"/>
        </w:rPr>
        <w:t>о</w:t>
      </w:r>
      <w:r w:rsidR="003021DA" w:rsidRPr="00C567D0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3021DA" w:rsidRPr="00C567D0">
        <w:rPr>
          <w:rFonts w:ascii="Times New Roman" w:hAnsi="Times New Roman" w:cs="Times New Roman"/>
          <w:sz w:val="28"/>
          <w:szCs w:val="28"/>
        </w:rPr>
        <w:t xml:space="preserve"> «</w:t>
      </w:r>
      <w:r w:rsidRPr="00C567D0">
        <w:rPr>
          <w:rFonts w:ascii="Times New Roman" w:hAnsi="Times New Roman" w:cs="Times New Roman"/>
          <w:sz w:val="28"/>
          <w:szCs w:val="28"/>
        </w:rPr>
        <w:t xml:space="preserve">       »</w:t>
      </w:r>
      <w:r w:rsidR="003021DA" w:rsidRPr="00C567D0">
        <w:rPr>
          <w:rFonts w:ascii="Times New Roman" w:hAnsi="Times New Roman" w:cs="Times New Roman"/>
          <w:sz w:val="28"/>
          <w:szCs w:val="28"/>
          <w:u w:val="single"/>
        </w:rPr>
        <w:t xml:space="preserve">            </w:t>
      </w:r>
      <w:r w:rsidR="003021DA" w:rsidRPr="00C567D0">
        <w:rPr>
          <w:rFonts w:ascii="Times New Roman" w:hAnsi="Times New Roman" w:cs="Times New Roman"/>
          <w:sz w:val="28"/>
          <w:szCs w:val="28"/>
        </w:rPr>
        <w:t xml:space="preserve"> 20</w:t>
      </w:r>
      <w:r w:rsidRPr="00C567D0">
        <w:rPr>
          <w:rFonts w:ascii="Times New Roman" w:hAnsi="Times New Roman" w:cs="Times New Roman"/>
          <w:sz w:val="28"/>
          <w:szCs w:val="28"/>
        </w:rPr>
        <w:t>__</w:t>
      </w:r>
      <w:r w:rsidR="003021DA" w:rsidRPr="00C567D0">
        <w:rPr>
          <w:rFonts w:ascii="Times New Roman" w:hAnsi="Times New Roman" w:cs="Times New Roman"/>
          <w:sz w:val="28"/>
          <w:szCs w:val="28"/>
        </w:rPr>
        <w:t xml:space="preserve"> г.</w:t>
      </w:r>
      <w:r w:rsidR="003021DA">
        <w:rPr>
          <w:rFonts w:ascii="Times New Roman" w:hAnsi="Times New Roman" w:cs="Times New Roman"/>
          <w:sz w:val="28"/>
          <w:szCs w:val="28"/>
        </w:rPr>
        <w:t xml:space="preserve">       </w:t>
      </w:r>
      <w:r w:rsidR="00D5698C" w:rsidRPr="00D5698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</w:p>
    <w:p w:rsidR="00D5698C" w:rsidRPr="00D5698C" w:rsidRDefault="00610DDD" w:rsidP="00D5698C">
      <w:pPr>
        <w:pStyle w:val="1"/>
        <w:spacing w:after="280" w:line="240" w:lineRule="atLeast"/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ПЕРЕЧЕНЬ </w:t>
      </w:r>
      <w:r w:rsidR="00D5698C" w:rsidRPr="00D5698C">
        <w:rPr>
          <w:rFonts w:ascii="Times New Roman" w:hAnsi="Times New Roman"/>
          <w:b/>
          <w:sz w:val="28"/>
          <w:szCs w:val="28"/>
        </w:rPr>
        <w:br/>
        <w:t xml:space="preserve">элементов благоустройства и видов работ, включаемых в общественно значимые проекты по благоустройству сельских территорий </w:t>
      </w:r>
    </w:p>
    <w:p w:rsidR="00D5698C" w:rsidRDefault="00D5698C" w:rsidP="00D5698C">
      <w:pPr>
        <w:pStyle w:val="1"/>
        <w:spacing w:after="280" w:line="240" w:lineRule="atLeast"/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5698C">
        <w:rPr>
          <w:rFonts w:ascii="Times New Roman" w:hAnsi="Times New Roman"/>
          <w:b/>
          <w:sz w:val="28"/>
          <w:szCs w:val="28"/>
        </w:rPr>
        <w:t>Республики Дагестан</w:t>
      </w:r>
    </w:p>
    <w:p w:rsidR="00D5698C" w:rsidRPr="00D5698C" w:rsidRDefault="00D5698C" w:rsidP="00D5698C">
      <w:pPr>
        <w:pStyle w:val="1"/>
        <w:spacing w:after="280" w:line="240" w:lineRule="atLeast"/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5698C" w:rsidRPr="00D5698C" w:rsidRDefault="00D5698C" w:rsidP="00D5698C">
      <w:pPr>
        <w:pStyle w:val="1"/>
        <w:numPr>
          <w:ilvl w:val="0"/>
          <w:numId w:val="3"/>
        </w:numPr>
        <w:spacing w:after="280" w:line="2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5698C">
        <w:rPr>
          <w:rFonts w:ascii="Times New Roman" w:hAnsi="Times New Roman"/>
          <w:b/>
          <w:sz w:val="28"/>
          <w:szCs w:val="28"/>
        </w:rPr>
        <w:t>Элементы благоустройства, включаемые в общественно</w:t>
      </w:r>
      <w:r w:rsidRPr="00D5698C">
        <w:rPr>
          <w:rFonts w:ascii="Times New Roman" w:hAnsi="Times New Roman"/>
          <w:b/>
          <w:sz w:val="28"/>
          <w:szCs w:val="28"/>
        </w:rPr>
        <w:br/>
        <w:t>значимые проекты по благоустройству сельских территорий</w:t>
      </w:r>
    </w:p>
    <w:p w:rsidR="00D5698C" w:rsidRDefault="00D5698C" w:rsidP="00D5698C">
      <w:pPr>
        <w:pStyle w:val="1"/>
        <w:spacing w:after="280" w:line="240" w:lineRule="atLeast"/>
        <w:ind w:left="720"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5698C">
        <w:rPr>
          <w:rFonts w:ascii="Times New Roman" w:hAnsi="Times New Roman"/>
          <w:b/>
          <w:sz w:val="28"/>
          <w:szCs w:val="28"/>
        </w:rPr>
        <w:t>Республики Дагестан</w:t>
      </w:r>
    </w:p>
    <w:p w:rsidR="00D5698C" w:rsidRPr="00D5698C" w:rsidRDefault="00D5698C" w:rsidP="00D5698C">
      <w:pPr>
        <w:pStyle w:val="1"/>
        <w:ind w:firstLine="540"/>
        <w:jc w:val="both"/>
        <w:rPr>
          <w:rFonts w:ascii="Times New Roman" w:hAnsi="Times New Roman"/>
          <w:sz w:val="28"/>
          <w:szCs w:val="28"/>
        </w:rPr>
      </w:pPr>
      <w:r w:rsidRPr="00D5698C">
        <w:rPr>
          <w:rFonts w:ascii="Times New Roman" w:hAnsi="Times New Roman"/>
          <w:sz w:val="28"/>
          <w:szCs w:val="28"/>
        </w:rPr>
        <w:t>Элементы благоустройства, включаемые в общественно значимые проекты по благоустройству сельских территорий Республики Дагестан, (далее – элементы благоустройства), – декоративные, технические, планировочные, конструктивные устройства, эле</w:t>
      </w:r>
      <w:r w:rsidRPr="00D5698C">
        <w:rPr>
          <w:rFonts w:ascii="Times New Roman" w:hAnsi="Times New Roman"/>
          <w:sz w:val="28"/>
          <w:szCs w:val="28"/>
        </w:rPr>
        <w:softHyphen/>
        <w:t>менты озеленения, различные виды оборудования и оформления, в том числе фасадов зданий, строений, сооружений, малые архитектурные формы, некапи</w:t>
      </w:r>
      <w:r w:rsidRPr="00D5698C">
        <w:rPr>
          <w:rFonts w:ascii="Times New Roman" w:hAnsi="Times New Roman"/>
          <w:sz w:val="28"/>
          <w:szCs w:val="28"/>
        </w:rPr>
        <w:softHyphen/>
        <w:t>тальные нестационарные строения и сооружения.</w:t>
      </w:r>
    </w:p>
    <w:p w:rsidR="00D5698C" w:rsidRPr="00D5698C" w:rsidRDefault="00D5698C" w:rsidP="00610DDD">
      <w:pPr>
        <w:pStyle w:val="1"/>
        <w:ind w:firstLine="520"/>
        <w:rPr>
          <w:rFonts w:ascii="Times New Roman" w:hAnsi="Times New Roman"/>
          <w:sz w:val="28"/>
          <w:szCs w:val="28"/>
        </w:rPr>
      </w:pPr>
      <w:r w:rsidRPr="00D5698C">
        <w:rPr>
          <w:rFonts w:ascii="Times New Roman" w:hAnsi="Times New Roman"/>
          <w:sz w:val="28"/>
          <w:szCs w:val="28"/>
        </w:rPr>
        <w:t>К элементам благоустройства относятся:</w:t>
      </w:r>
    </w:p>
    <w:p w:rsidR="00D5698C" w:rsidRPr="00D5698C" w:rsidRDefault="00D5698C" w:rsidP="00D5698C">
      <w:pPr>
        <w:pStyle w:val="1"/>
        <w:numPr>
          <w:ilvl w:val="0"/>
          <w:numId w:val="1"/>
        </w:numPr>
        <w:tabs>
          <w:tab w:val="left" w:pos="878"/>
        </w:tabs>
        <w:ind w:firstLine="520"/>
        <w:rPr>
          <w:rFonts w:ascii="Times New Roman" w:hAnsi="Times New Roman"/>
          <w:sz w:val="28"/>
          <w:szCs w:val="28"/>
        </w:rPr>
      </w:pPr>
      <w:r w:rsidRPr="00D5698C">
        <w:rPr>
          <w:rFonts w:ascii="Times New Roman" w:hAnsi="Times New Roman"/>
          <w:sz w:val="28"/>
          <w:szCs w:val="28"/>
        </w:rPr>
        <w:t>Элементы озеленения.</w:t>
      </w:r>
    </w:p>
    <w:p w:rsidR="00D5698C" w:rsidRPr="00D5698C" w:rsidRDefault="00D5698C" w:rsidP="00D5698C">
      <w:pPr>
        <w:pStyle w:val="1"/>
        <w:numPr>
          <w:ilvl w:val="0"/>
          <w:numId w:val="1"/>
        </w:numPr>
        <w:tabs>
          <w:tab w:val="left" w:pos="907"/>
        </w:tabs>
        <w:ind w:firstLine="520"/>
        <w:rPr>
          <w:rFonts w:ascii="Times New Roman" w:hAnsi="Times New Roman"/>
          <w:sz w:val="28"/>
          <w:szCs w:val="28"/>
        </w:rPr>
      </w:pPr>
      <w:r w:rsidRPr="00D5698C">
        <w:rPr>
          <w:rFonts w:ascii="Times New Roman" w:hAnsi="Times New Roman"/>
          <w:sz w:val="28"/>
          <w:szCs w:val="28"/>
        </w:rPr>
        <w:t>Покрытия.</w:t>
      </w:r>
    </w:p>
    <w:p w:rsidR="00D5698C" w:rsidRPr="00D5698C" w:rsidRDefault="00D5698C" w:rsidP="00D5698C">
      <w:pPr>
        <w:pStyle w:val="1"/>
        <w:numPr>
          <w:ilvl w:val="0"/>
          <w:numId w:val="1"/>
        </w:numPr>
        <w:tabs>
          <w:tab w:val="left" w:pos="902"/>
        </w:tabs>
        <w:ind w:firstLine="520"/>
        <w:rPr>
          <w:rFonts w:ascii="Times New Roman" w:hAnsi="Times New Roman"/>
          <w:sz w:val="28"/>
          <w:szCs w:val="28"/>
        </w:rPr>
      </w:pPr>
      <w:r w:rsidRPr="00D5698C">
        <w:rPr>
          <w:rFonts w:ascii="Times New Roman" w:hAnsi="Times New Roman"/>
          <w:sz w:val="28"/>
          <w:szCs w:val="28"/>
        </w:rPr>
        <w:t>Ограждения (заборы).</w:t>
      </w:r>
    </w:p>
    <w:p w:rsidR="00D5698C" w:rsidRPr="00D5698C" w:rsidRDefault="00D5698C" w:rsidP="00D5698C">
      <w:pPr>
        <w:pStyle w:val="1"/>
        <w:numPr>
          <w:ilvl w:val="0"/>
          <w:numId w:val="1"/>
        </w:numPr>
        <w:tabs>
          <w:tab w:val="left" w:pos="902"/>
        </w:tabs>
        <w:ind w:firstLine="520"/>
        <w:rPr>
          <w:rFonts w:ascii="Times New Roman" w:hAnsi="Times New Roman"/>
          <w:sz w:val="28"/>
          <w:szCs w:val="28"/>
        </w:rPr>
      </w:pPr>
      <w:r w:rsidRPr="00D5698C">
        <w:rPr>
          <w:rFonts w:ascii="Times New Roman" w:hAnsi="Times New Roman"/>
          <w:sz w:val="28"/>
          <w:szCs w:val="28"/>
        </w:rPr>
        <w:t>Водные устройства.</w:t>
      </w:r>
    </w:p>
    <w:p w:rsidR="00D5698C" w:rsidRPr="00D5698C" w:rsidRDefault="00D5698C" w:rsidP="00D5698C">
      <w:pPr>
        <w:pStyle w:val="1"/>
        <w:numPr>
          <w:ilvl w:val="0"/>
          <w:numId w:val="1"/>
        </w:numPr>
        <w:tabs>
          <w:tab w:val="left" w:pos="898"/>
        </w:tabs>
        <w:ind w:firstLine="520"/>
        <w:rPr>
          <w:rFonts w:ascii="Times New Roman" w:hAnsi="Times New Roman"/>
          <w:sz w:val="28"/>
          <w:szCs w:val="28"/>
        </w:rPr>
      </w:pPr>
      <w:r w:rsidRPr="00D5698C">
        <w:rPr>
          <w:rFonts w:ascii="Times New Roman" w:hAnsi="Times New Roman"/>
          <w:sz w:val="28"/>
          <w:szCs w:val="28"/>
        </w:rPr>
        <w:t>Уличное коммунально-бытовое и техническое оборудование.</w:t>
      </w:r>
    </w:p>
    <w:p w:rsidR="00D5698C" w:rsidRPr="00D5698C" w:rsidRDefault="00D5698C" w:rsidP="00D5698C">
      <w:pPr>
        <w:pStyle w:val="1"/>
        <w:numPr>
          <w:ilvl w:val="0"/>
          <w:numId w:val="1"/>
        </w:numPr>
        <w:tabs>
          <w:tab w:val="left" w:pos="898"/>
        </w:tabs>
        <w:ind w:firstLine="520"/>
        <w:rPr>
          <w:rFonts w:ascii="Times New Roman" w:hAnsi="Times New Roman"/>
          <w:sz w:val="28"/>
          <w:szCs w:val="28"/>
        </w:rPr>
      </w:pPr>
      <w:r w:rsidRPr="00D5698C">
        <w:rPr>
          <w:rFonts w:ascii="Times New Roman" w:hAnsi="Times New Roman"/>
          <w:sz w:val="28"/>
          <w:szCs w:val="28"/>
        </w:rPr>
        <w:t>Игровое и спортивное оборудование.</w:t>
      </w:r>
    </w:p>
    <w:p w:rsidR="00D5698C" w:rsidRPr="00D5698C" w:rsidRDefault="00D5698C" w:rsidP="00D5698C">
      <w:pPr>
        <w:pStyle w:val="1"/>
        <w:numPr>
          <w:ilvl w:val="0"/>
          <w:numId w:val="1"/>
        </w:numPr>
        <w:tabs>
          <w:tab w:val="left" w:pos="898"/>
        </w:tabs>
        <w:ind w:firstLine="520"/>
        <w:rPr>
          <w:rFonts w:ascii="Times New Roman" w:hAnsi="Times New Roman"/>
          <w:sz w:val="28"/>
          <w:szCs w:val="28"/>
        </w:rPr>
      </w:pPr>
      <w:r w:rsidRPr="00D5698C">
        <w:rPr>
          <w:rFonts w:ascii="Times New Roman" w:hAnsi="Times New Roman"/>
          <w:sz w:val="28"/>
          <w:szCs w:val="28"/>
        </w:rPr>
        <w:t>Элементы освещения.</w:t>
      </w:r>
    </w:p>
    <w:p w:rsidR="00D5698C" w:rsidRPr="00D5698C" w:rsidRDefault="00D5698C" w:rsidP="00D5698C">
      <w:pPr>
        <w:pStyle w:val="1"/>
        <w:numPr>
          <w:ilvl w:val="0"/>
          <w:numId w:val="1"/>
        </w:numPr>
        <w:tabs>
          <w:tab w:val="left" w:pos="898"/>
        </w:tabs>
        <w:ind w:firstLine="520"/>
        <w:rPr>
          <w:rFonts w:ascii="Times New Roman" w:hAnsi="Times New Roman"/>
          <w:sz w:val="28"/>
          <w:szCs w:val="28"/>
        </w:rPr>
      </w:pPr>
      <w:r w:rsidRPr="00D5698C">
        <w:rPr>
          <w:rFonts w:ascii="Times New Roman" w:hAnsi="Times New Roman"/>
          <w:sz w:val="28"/>
          <w:szCs w:val="28"/>
        </w:rPr>
        <w:t>Средства размещения информации.</w:t>
      </w:r>
    </w:p>
    <w:p w:rsidR="00D5698C" w:rsidRPr="00D5698C" w:rsidRDefault="00D5698C" w:rsidP="00D5698C">
      <w:pPr>
        <w:pStyle w:val="1"/>
        <w:numPr>
          <w:ilvl w:val="0"/>
          <w:numId w:val="1"/>
        </w:numPr>
        <w:tabs>
          <w:tab w:val="left" w:pos="898"/>
        </w:tabs>
        <w:ind w:firstLine="520"/>
        <w:rPr>
          <w:rFonts w:ascii="Times New Roman" w:hAnsi="Times New Roman"/>
          <w:sz w:val="28"/>
          <w:szCs w:val="28"/>
        </w:rPr>
      </w:pPr>
      <w:r w:rsidRPr="00D5698C">
        <w:rPr>
          <w:rFonts w:ascii="Times New Roman" w:hAnsi="Times New Roman"/>
          <w:sz w:val="28"/>
          <w:szCs w:val="28"/>
        </w:rPr>
        <w:t>Малые архитектурные формы и городская мебель.</w:t>
      </w:r>
    </w:p>
    <w:p w:rsidR="00D5698C" w:rsidRPr="00D5698C" w:rsidRDefault="00D5698C" w:rsidP="00D5698C">
      <w:pPr>
        <w:pStyle w:val="1"/>
        <w:numPr>
          <w:ilvl w:val="0"/>
          <w:numId w:val="1"/>
        </w:numPr>
        <w:tabs>
          <w:tab w:val="left" w:pos="1018"/>
        </w:tabs>
        <w:ind w:firstLine="520"/>
        <w:rPr>
          <w:rFonts w:ascii="Times New Roman" w:hAnsi="Times New Roman"/>
          <w:sz w:val="28"/>
          <w:szCs w:val="28"/>
        </w:rPr>
      </w:pPr>
      <w:r w:rsidRPr="00D5698C">
        <w:rPr>
          <w:rFonts w:ascii="Times New Roman" w:hAnsi="Times New Roman"/>
          <w:sz w:val="28"/>
          <w:szCs w:val="28"/>
        </w:rPr>
        <w:t>Некапитальные нестационарные сооружения.</w:t>
      </w:r>
    </w:p>
    <w:p w:rsidR="00D5698C" w:rsidRPr="00D5698C" w:rsidRDefault="00D5698C" w:rsidP="00D5698C">
      <w:pPr>
        <w:pStyle w:val="1"/>
        <w:numPr>
          <w:ilvl w:val="0"/>
          <w:numId w:val="1"/>
        </w:numPr>
        <w:tabs>
          <w:tab w:val="left" w:pos="1022"/>
        </w:tabs>
        <w:spacing w:after="280"/>
        <w:ind w:firstLine="520"/>
        <w:rPr>
          <w:rFonts w:ascii="Times New Roman" w:hAnsi="Times New Roman"/>
          <w:sz w:val="28"/>
          <w:szCs w:val="28"/>
        </w:rPr>
      </w:pPr>
      <w:r w:rsidRPr="00D5698C">
        <w:rPr>
          <w:rFonts w:ascii="Times New Roman" w:hAnsi="Times New Roman"/>
          <w:sz w:val="28"/>
          <w:szCs w:val="28"/>
        </w:rPr>
        <w:t>Элементы объектов капитального строительства.</w:t>
      </w:r>
    </w:p>
    <w:p w:rsidR="00D5698C" w:rsidRPr="00D5698C" w:rsidRDefault="00D5698C" w:rsidP="00517E95">
      <w:pPr>
        <w:pStyle w:val="1"/>
        <w:spacing w:after="280" w:line="240" w:lineRule="atLeast"/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 w:rsidRPr="007D2EA7">
        <w:rPr>
          <w:rFonts w:ascii="Times New Roman" w:hAnsi="Times New Roman"/>
          <w:b/>
          <w:sz w:val="28"/>
          <w:szCs w:val="28"/>
        </w:rPr>
        <w:t>2. Виды работ, включаемые в общественно значимые проекты по</w:t>
      </w:r>
      <w:r w:rsidRPr="007D2EA7">
        <w:rPr>
          <w:rFonts w:ascii="Times New Roman" w:hAnsi="Times New Roman"/>
          <w:b/>
          <w:sz w:val="28"/>
          <w:szCs w:val="28"/>
        </w:rPr>
        <w:br/>
        <w:t>благоустройству сельских территорий</w:t>
      </w:r>
    </w:p>
    <w:p w:rsidR="007D2EA7" w:rsidRPr="00D5698C" w:rsidRDefault="00D5698C" w:rsidP="00517E95">
      <w:pPr>
        <w:pStyle w:val="1"/>
        <w:spacing w:line="240" w:lineRule="atLeast"/>
        <w:ind w:firstLine="540"/>
        <w:contextualSpacing/>
        <w:rPr>
          <w:rFonts w:ascii="Times New Roman" w:hAnsi="Times New Roman"/>
          <w:sz w:val="28"/>
          <w:szCs w:val="28"/>
        </w:rPr>
      </w:pPr>
      <w:r w:rsidRPr="00D5698C">
        <w:rPr>
          <w:rFonts w:ascii="Times New Roman" w:hAnsi="Times New Roman"/>
          <w:sz w:val="28"/>
          <w:szCs w:val="28"/>
        </w:rPr>
        <w:t>К видам работ, включаемым в общественно значимые проекты по благо</w:t>
      </w:r>
      <w:r w:rsidRPr="00D5698C">
        <w:rPr>
          <w:rFonts w:ascii="Times New Roman" w:hAnsi="Times New Roman"/>
          <w:sz w:val="28"/>
          <w:szCs w:val="28"/>
        </w:rPr>
        <w:softHyphen/>
        <w:t>устройству сельских территорий относятся:</w:t>
      </w:r>
    </w:p>
    <w:p w:rsidR="00D5698C" w:rsidRPr="00D5698C" w:rsidRDefault="00D5698C" w:rsidP="00D5698C">
      <w:pPr>
        <w:pStyle w:val="1"/>
        <w:numPr>
          <w:ilvl w:val="0"/>
          <w:numId w:val="2"/>
        </w:numPr>
        <w:tabs>
          <w:tab w:val="left" w:pos="878"/>
        </w:tabs>
        <w:spacing w:line="259" w:lineRule="auto"/>
        <w:ind w:firstLine="520"/>
        <w:rPr>
          <w:rFonts w:ascii="Times New Roman" w:hAnsi="Times New Roman"/>
          <w:sz w:val="28"/>
          <w:szCs w:val="28"/>
        </w:rPr>
      </w:pPr>
      <w:r w:rsidRPr="00D5698C">
        <w:rPr>
          <w:rFonts w:ascii="Times New Roman" w:hAnsi="Times New Roman"/>
          <w:sz w:val="28"/>
          <w:szCs w:val="28"/>
        </w:rPr>
        <w:t>Уборка территории от грязи, мусора, мелколесья, вывоз мусора.</w:t>
      </w:r>
    </w:p>
    <w:p w:rsidR="00D5698C" w:rsidRPr="00D5698C" w:rsidRDefault="00D5698C" w:rsidP="00D5698C">
      <w:pPr>
        <w:pStyle w:val="1"/>
        <w:numPr>
          <w:ilvl w:val="0"/>
          <w:numId w:val="2"/>
        </w:numPr>
        <w:tabs>
          <w:tab w:val="left" w:pos="907"/>
        </w:tabs>
        <w:spacing w:line="259" w:lineRule="auto"/>
        <w:ind w:firstLine="520"/>
        <w:rPr>
          <w:rFonts w:ascii="Times New Roman" w:hAnsi="Times New Roman"/>
          <w:sz w:val="28"/>
          <w:szCs w:val="28"/>
        </w:rPr>
      </w:pPr>
      <w:r w:rsidRPr="00D5698C">
        <w:rPr>
          <w:rFonts w:ascii="Times New Roman" w:hAnsi="Times New Roman"/>
          <w:sz w:val="28"/>
          <w:szCs w:val="28"/>
        </w:rPr>
        <w:t>Устройство оснований и покрытий.</w:t>
      </w:r>
    </w:p>
    <w:p w:rsidR="00D5698C" w:rsidRPr="00D5698C" w:rsidRDefault="00D5698C" w:rsidP="00D5698C">
      <w:pPr>
        <w:pStyle w:val="1"/>
        <w:numPr>
          <w:ilvl w:val="0"/>
          <w:numId w:val="2"/>
        </w:numPr>
        <w:tabs>
          <w:tab w:val="left" w:pos="902"/>
        </w:tabs>
        <w:spacing w:line="259" w:lineRule="auto"/>
        <w:ind w:firstLine="520"/>
        <w:rPr>
          <w:rFonts w:ascii="Times New Roman" w:hAnsi="Times New Roman"/>
          <w:sz w:val="28"/>
          <w:szCs w:val="28"/>
        </w:rPr>
      </w:pPr>
      <w:r w:rsidRPr="00D5698C">
        <w:rPr>
          <w:rFonts w:ascii="Times New Roman" w:hAnsi="Times New Roman"/>
          <w:sz w:val="28"/>
          <w:szCs w:val="28"/>
        </w:rPr>
        <w:t>Благоустройство территории.</w:t>
      </w:r>
    </w:p>
    <w:p w:rsidR="00D5698C" w:rsidRPr="00D5698C" w:rsidRDefault="00D5698C" w:rsidP="00D5698C">
      <w:pPr>
        <w:pStyle w:val="1"/>
        <w:numPr>
          <w:ilvl w:val="0"/>
          <w:numId w:val="2"/>
        </w:numPr>
        <w:tabs>
          <w:tab w:val="left" w:pos="912"/>
        </w:tabs>
        <w:spacing w:line="259" w:lineRule="auto"/>
        <w:ind w:firstLine="520"/>
        <w:rPr>
          <w:rFonts w:ascii="Times New Roman" w:hAnsi="Times New Roman"/>
          <w:sz w:val="28"/>
          <w:szCs w:val="28"/>
        </w:rPr>
      </w:pPr>
      <w:r w:rsidRPr="00D5698C">
        <w:rPr>
          <w:rFonts w:ascii="Times New Roman" w:hAnsi="Times New Roman"/>
          <w:sz w:val="28"/>
          <w:szCs w:val="28"/>
        </w:rPr>
        <w:t>Ремонт и установка малых архитектурных форм.</w:t>
      </w:r>
    </w:p>
    <w:p w:rsidR="00D5698C" w:rsidRPr="00D5698C" w:rsidRDefault="00D5698C" w:rsidP="00D5698C">
      <w:pPr>
        <w:pStyle w:val="1"/>
        <w:numPr>
          <w:ilvl w:val="0"/>
          <w:numId w:val="2"/>
        </w:numPr>
        <w:tabs>
          <w:tab w:val="left" w:pos="918"/>
        </w:tabs>
        <w:ind w:firstLine="540"/>
        <w:rPr>
          <w:rFonts w:ascii="Times New Roman" w:hAnsi="Times New Roman"/>
          <w:sz w:val="28"/>
          <w:szCs w:val="28"/>
        </w:rPr>
      </w:pPr>
      <w:r w:rsidRPr="00D5698C">
        <w:rPr>
          <w:rFonts w:ascii="Times New Roman" w:hAnsi="Times New Roman"/>
          <w:sz w:val="28"/>
          <w:szCs w:val="28"/>
        </w:rPr>
        <w:t>Ремонт объектов культурного наследия.</w:t>
      </w:r>
    </w:p>
    <w:p w:rsidR="00D5698C" w:rsidRPr="00D5698C" w:rsidRDefault="00D5698C" w:rsidP="00D5698C">
      <w:pPr>
        <w:pStyle w:val="1"/>
        <w:numPr>
          <w:ilvl w:val="0"/>
          <w:numId w:val="2"/>
        </w:numPr>
        <w:tabs>
          <w:tab w:val="left" w:pos="922"/>
        </w:tabs>
        <w:ind w:firstLine="540"/>
        <w:rPr>
          <w:rFonts w:ascii="Times New Roman" w:hAnsi="Times New Roman"/>
          <w:sz w:val="28"/>
          <w:szCs w:val="28"/>
        </w:rPr>
      </w:pPr>
      <w:r w:rsidRPr="00D5698C">
        <w:rPr>
          <w:rFonts w:ascii="Times New Roman" w:hAnsi="Times New Roman"/>
          <w:sz w:val="28"/>
          <w:szCs w:val="28"/>
        </w:rPr>
        <w:t>Установка и монтаж оборудования.</w:t>
      </w:r>
    </w:p>
    <w:p w:rsidR="00D5698C" w:rsidRPr="00D5698C" w:rsidRDefault="00D5698C" w:rsidP="00D5698C">
      <w:pPr>
        <w:pStyle w:val="1"/>
        <w:numPr>
          <w:ilvl w:val="0"/>
          <w:numId w:val="2"/>
        </w:numPr>
        <w:tabs>
          <w:tab w:val="left" w:pos="925"/>
        </w:tabs>
        <w:ind w:firstLine="540"/>
        <w:rPr>
          <w:rFonts w:ascii="Times New Roman" w:hAnsi="Times New Roman"/>
          <w:sz w:val="28"/>
          <w:szCs w:val="28"/>
        </w:rPr>
      </w:pPr>
      <w:r w:rsidRPr="00D5698C">
        <w:rPr>
          <w:rFonts w:ascii="Times New Roman" w:hAnsi="Times New Roman"/>
          <w:sz w:val="28"/>
          <w:szCs w:val="28"/>
        </w:rPr>
        <w:t xml:space="preserve">Устройство тротуаров, аллей, велосипедных дорожек, тропинок </w:t>
      </w:r>
      <w:r w:rsidRPr="00D5698C">
        <w:rPr>
          <w:rFonts w:ascii="Times New Roman" w:hAnsi="Times New Roman"/>
          <w:sz w:val="28"/>
          <w:szCs w:val="28"/>
        </w:rPr>
        <w:lastRenderedPageBreak/>
        <w:t>(асфаль</w:t>
      </w:r>
      <w:r w:rsidRPr="00D5698C">
        <w:rPr>
          <w:rFonts w:ascii="Times New Roman" w:hAnsi="Times New Roman"/>
          <w:sz w:val="28"/>
          <w:szCs w:val="28"/>
        </w:rPr>
        <w:softHyphen/>
        <w:t>тирование, укладка тротуарной плитки, бордюров).</w:t>
      </w:r>
    </w:p>
    <w:p w:rsidR="00D5698C" w:rsidRPr="00D5698C" w:rsidRDefault="00D5698C" w:rsidP="00D5698C">
      <w:pPr>
        <w:pStyle w:val="1"/>
        <w:numPr>
          <w:ilvl w:val="0"/>
          <w:numId w:val="2"/>
        </w:numPr>
        <w:tabs>
          <w:tab w:val="left" w:pos="918"/>
        </w:tabs>
        <w:ind w:firstLine="540"/>
        <w:rPr>
          <w:rFonts w:ascii="Times New Roman" w:hAnsi="Times New Roman"/>
          <w:sz w:val="28"/>
          <w:szCs w:val="28"/>
        </w:rPr>
      </w:pPr>
      <w:r w:rsidRPr="00D5698C">
        <w:rPr>
          <w:rFonts w:ascii="Times New Roman" w:hAnsi="Times New Roman"/>
          <w:sz w:val="28"/>
          <w:szCs w:val="28"/>
        </w:rPr>
        <w:t>Оформление фасадов (внешнего вида) зданий.</w:t>
      </w:r>
    </w:p>
    <w:p w:rsidR="00D5698C" w:rsidRPr="00D5698C" w:rsidRDefault="00D5698C" w:rsidP="00D5698C">
      <w:pPr>
        <w:pStyle w:val="1"/>
        <w:numPr>
          <w:ilvl w:val="0"/>
          <w:numId w:val="2"/>
        </w:numPr>
        <w:tabs>
          <w:tab w:val="left" w:pos="920"/>
        </w:tabs>
        <w:ind w:firstLine="540"/>
        <w:rPr>
          <w:rFonts w:ascii="Times New Roman" w:hAnsi="Times New Roman"/>
          <w:sz w:val="28"/>
          <w:szCs w:val="28"/>
        </w:rPr>
      </w:pPr>
      <w:r w:rsidRPr="00D5698C">
        <w:rPr>
          <w:rFonts w:ascii="Times New Roman" w:hAnsi="Times New Roman"/>
          <w:sz w:val="28"/>
          <w:szCs w:val="28"/>
        </w:rPr>
        <w:t>Возведение различных видов ограждений, установка скамеек, фонарей уличного освещения.</w:t>
      </w:r>
    </w:p>
    <w:p w:rsidR="00D5698C" w:rsidRPr="00D5698C" w:rsidRDefault="00D5698C" w:rsidP="00D5698C">
      <w:pPr>
        <w:pStyle w:val="1"/>
        <w:numPr>
          <w:ilvl w:val="0"/>
          <w:numId w:val="2"/>
        </w:numPr>
        <w:tabs>
          <w:tab w:val="left" w:pos="1042"/>
        </w:tabs>
        <w:ind w:firstLine="540"/>
        <w:rPr>
          <w:rFonts w:ascii="Times New Roman" w:hAnsi="Times New Roman"/>
          <w:sz w:val="28"/>
          <w:szCs w:val="28"/>
        </w:rPr>
      </w:pPr>
      <w:r w:rsidRPr="00D5698C">
        <w:rPr>
          <w:rFonts w:ascii="Times New Roman" w:hAnsi="Times New Roman"/>
          <w:sz w:val="28"/>
          <w:szCs w:val="28"/>
        </w:rPr>
        <w:t>Озеленение территории.</w:t>
      </w:r>
    </w:p>
    <w:p w:rsidR="00275B59" w:rsidRPr="00D5698C" w:rsidRDefault="00275B59" w:rsidP="00D569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275B59" w:rsidRPr="00D5698C" w:rsidSect="000E187E">
      <w:pgSz w:w="11900" w:h="16840"/>
      <w:pgMar w:top="567" w:right="1134" w:bottom="1134" w:left="158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14C38"/>
    <w:multiLevelType w:val="multilevel"/>
    <w:tmpl w:val="678275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DA7551E"/>
    <w:multiLevelType w:val="hybridMultilevel"/>
    <w:tmpl w:val="5016AB2E"/>
    <w:lvl w:ilvl="0" w:tplc="8932BD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C3682B"/>
    <w:multiLevelType w:val="multilevel"/>
    <w:tmpl w:val="14C4DF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98C"/>
    <w:rsid w:val="000E187E"/>
    <w:rsid w:val="00275B59"/>
    <w:rsid w:val="003021DA"/>
    <w:rsid w:val="0034673B"/>
    <w:rsid w:val="00517E95"/>
    <w:rsid w:val="00610DDD"/>
    <w:rsid w:val="007D2EA7"/>
    <w:rsid w:val="00B57B1A"/>
    <w:rsid w:val="00C567D0"/>
    <w:rsid w:val="00D56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864B24-6AE2-4119-AA2D-EBEA84A52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D5698C"/>
    <w:rPr>
      <w:rFonts w:eastAsia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3"/>
    <w:rsid w:val="00D5698C"/>
    <w:pPr>
      <w:widowControl w:val="0"/>
      <w:spacing w:after="0" w:line="257" w:lineRule="auto"/>
      <w:ind w:firstLine="400"/>
    </w:pPr>
    <w:rPr>
      <w:rFonts w:eastAsia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C567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567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MCX</dc:creator>
  <cp:keywords/>
  <dc:description/>
  <cp:lastModifiedBy>MCX</cp:lastModifiedBy>
  <cp:revision>7</cp:revision>
  <cp:lastPrinted>2023-05-02T13:53:00Z</cp:lastPrinted>
  <dcterms:created xsi:type="dcterms:W3CDTF">2023-04-27T08:20:00Z</dcterms:created>
  <dcterms:modified xsi:type="dcterms:W3CDTF">2023-05-02T13:54:00Z</dcterms:modified>
</cp:coreProperties>
</file>